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286" w:rsidRDefault="00662286" w:rsidP="00662286">
      <w:pPr>
        <w:spacing w:after="0" w:line="240" w:lineRule="auto"/>
        <w:jc w:val="center"/>
        <w:rPr>
          <w:b/>
          <w:sz w:val="24"/>
          <w:szCs w:val="24"/>
        </w:rPr>
      </w:pPr>
      <w:r w:rsidRPr="00662286">
        <w:rPr>
          <w:b/>
          <w:sz w:val="24"/>
          <w:szCs w:val="24"/>
        </w:rPr>
        <w:t>EIE Awards Information Sheet</w:t>
      </w:r>
    </w:p>
    <w:p w:rsidR="00662286" w:rsidRPr="00662286" w:rsidRDefault="00662286" w:rsidP="00662286">
      <w:pPr>
        <w:spacing w:after="0" w:line="240" w:lineRule="auto"/>
        <w:jc w:val="center"/>
        <w:rPr>
          <w:b/>
          <w:sz w:val="24"/>
          <w:szCs w:val="24"/>
        </w:rPr>
      </w:pPr>
    </w:p>
    <w:p w:rsidR="004C18FE" w:rsidRPr="00662286" w:rsidRDefault="004C18FE" w:rsidP="00662286">
      <w:pPr>
        <w:spacing w:after="0" w:line="240" w:lineRule="auto"/>
        <w:rPr>
          <w:i/>
          <w:iCs/>
          <w:sz w:val="24"/>
          <w:szCs w:val="24"/>
        </w:rPr>
      </w:pPr>
      <w:r w:rsidRPr="00662286">
        <w:rPr>
          <w:sz w:val="24"/>
          <w:szCs w:val="24"/>
        </w:rPr>
        <w:t xml:space="preserve">The </w:t>
      </w:r>
      <w:r w:rsidRPr="00662286">
        <w:rPr>
          <w:i/>
          <w:iCs/>
          <w:sz w:val="24"/>
          <w:szCs w:val="24"/>
        </w:rPr>
        <w:t xml:space="preserve">New Horizons Excellence in Education (EIE) Awards </w:t>
      </w:r>
      <w:r w:rsidRPr="00662286">
        <w:rPr>
          <w:sz w:val="24"/>
          <w:szCs w:val="24"/>
        </w:rPr>
        <w:t xml:space="preserve">acknowledge exceptional college work in support of the VCCS mission. The Excellence in Education awards program provides an annual opportunity to showcase, celebrate, and share ideas and innovations across the VCCS that contribute to improving student outcomes and reaching our strategic goals. For 2018, The EIE Awards highlight exceptional work in the areas of: Innovative Teaching and Learning, Integrated Student Support, and Effective Business Processes. Submissions for this award are judged on multiple criteria, including how closely the submissions align with the vision of </w:t>
      </w:r>
      <w:hyperlink r:id="rId5" w:history="1">
        <w:r w:rsidRPr="00662286">
          <w:rPr>
            <w:rStyle w:val="Hyperlink"/>
            <w:i/>
            <w:iCs/>
            <w:sz w:val="24"/>
            <w:szCs w:val="24"/>
          </w:rPr>
          <w:t>Complete 2021: One Goal. One Future</w:t>
        </w:r>
      </w:hyperlink>
      <w:r w:rsidRPr="00662286">
        <w:rPr>
          <w:i/>
          <w:iCs/>
          <w:sz w:val="24"/>
          <w:szCs w:val="24"/>
        </w:rPr>
        <w:t xml:space="preserve">, the </w:t>
      </w:r>
      <w:r w:rsidRPr="00662286">
        <w:rPr>
          <w:i/>
          <w:iCs/>
          <w:sz w:val="24"/>
          <w:szCs w:val="24"/>
          <w:shd w:val="clear" w:color="auto" w:fill="FFFF00"/>
        </w:rPr>
        <w:t>Chancellor’s biennium goals</w:t>
      </w:r>
      <w:r w:rsidRPr="00662286">
        <w:rPr>
          <w:i/>
          <w:iCs/>
          <w:sz w:val="24"/>
          <w:szCs w:val="24"/>
        </w:rPr>
        <w:t xml:space="preserve"> and/or </w:t>
      </w:r>
      <w:r w:rsidRPr="00662286">
        <w:rPr>
          <w:i/>
          <w:iCs/>
          <w:sz w:val="24"/>
          <w:szCs w:val="24"/>
          <w:shd w:val="clear" w:color="auto" w:fill="FFFF00"/>
        </w:rPr>
        <w:t>Outcomes-based funding metrics</w:t>
      </w:r>
      <w:r w:rsidRPr="00662286">
        <w:rPr>
          <w:i/>
          <w:iCs/>
          <w:sz w:val="24"/>
          <w:szCs w:val="24"/>
        </w:rPr>
        <w:t xml:space="preserve">. </w:t>
      </w:r>
    </w:p>
    <w:p w:rsidR="004C18FE" w:rsidRPr="00662286" w:rsidRDefault="004C18FE" w:rsidP="00662286">
      <w:pPr>
        <w:spacing w:after="0" w:line="240" w:lineRule="auto"/>
        <w:rPr>
          <w:iCs/>
          <w:sz w:val="24"/>
          <w:szCs w:val="24"/>
        </w:rPr>
      </w:pPr>
    </w:p>
    <w:p w:rsidR="00B908FE" w:rsidRPr="00B908FE" w:rsidRDefault="00B908FE" w:rsidP="00662286">
      <w:pPr>
        <w:spacing w:after="0" w:line="240" w:lineRule="auto"/>
        <w:rPr>
          <w:b/>
          <w:sz w:val="24"/>
          <w:szCs w:val="24"/>
        </w:rPr>
      </w:pPr>
      <w:r w:rsidRPr="00B908FE">
        <w:rPr>
          <w:b/>
          <w:sz w:val="24"/>
          <w:szCs w:val="24"/>
        </w:rPr>
        <w:t>Categories</w:t>
      </w:r>
    </w:p>
    <w:p w:rsidR="004C18FE" w:rsidRPr="00662286" w:rsidRDefault="004C18FE" w:rsidP="00662286">
      <w:pPr>
        <w:spacing w:after="0" w:line="240" w:lineRule="auto"/>
        <w:rPr>
          <w:sz w:val="24"/>
          <w:szCs w:val="24"/>
        </w:rPr>
      </w:pPr>
      <w:r w:rsidRPr="00662286">
        <w:rPr>
          <w:sz w:val="24"/>
          <w:szCs w:val="24"/>
        </w:rPr>
        <w:t xml:space="preserve">Each college is encouraged to submit their very best work as it aligns with this year’s criteria. While there is no limitation on the number of submissions, each college should be represented in at least one category. Submissions may come from faculty, staff, and/or administrators with the approval of the college executive vice president or president. </w:t>
      </w:r>
      <w:r w:rsidR="00662286">
        <w:rPr>
          <w:sz w:val="24"/>
          <w:szCs w:val="24"/>
        </w:rPr>
        <w:t>Within the EIE awards, there are three categories:</w:t>
      </w:r>
    </w:p>
    <w:p w:rsidR="00662286" w:rsidRPr="00662286" w:rsidRDefault="00662286" w:rsidP="00662286">
      <w:pPr>
        <w:pStyle w:val="ListParagraph"/>
        <w:numPr>
          <w:ilvl w:val="0"/>
          <w:numId w:val="3"/>
        </w:numPr>
        <w:spacing w:after="0" w:line="240" w:lineRule="auto"/>
        <w:rPr>
          <w:b/>
          <w:sz w:val="24"/>
          <w:szCs w:val="24"/>
        </w:rPr>
      </w:pPr>
      <w:r w:rsidRPr="00662286">
        <w:rPr>
          <w:b/>
          <w:sz w:val="24"/>
          <w:szCs w:val="24"/>
        </w:rPr>
        <w:t>Innovative Teaching &amp; Learning</w:t>
      </w:r>
    </w:p>
    <w:p w:rsidR="004C18FE" w:rsidRDefault="004C18FE" w:rsidP="00662286">
      <w:pPr>
        <w:spacing w:after="0" w:line="240" w:lineRule="auto"/>
        <w:rPr>
          <w:sz w:val="24"/>
          <w:szCs w:val="24"/>
        </w:rPr>
      </w:pPr>
      <w:r w:rsidRPr="00662286">
        <w:rPr>
          <w:sz w:val="24"/>
          <w:szCs w:val="24"/>
        </w:rPr>
        <w:t>Submissions in this category address innovative and practical ways to enhance classroom effectiveness, improve student outcomes, and create an environment that supports the teacher/student alliance.</w:t>
      </w:r>
    </w:p>
    <w:p w:rsidR="004C18FE" w:rsidRPr="00662286" w:rsidRDefault="004C18FE" w:rsidP="00662286">
      <w:pPr>
        <w:numPr>
          <w:ilvl w:val="0"/>
          <w:numId w:val="1"/>
        </w:numPr>
        <w:spacing w:after="0" w:line="240" w:lineRule="auto"/>
        <w:rPr>
          <w:sz w:val="24"/>
          <w:szCs w:val="24"/>
        </w:rPr>
      </w:pPr>
      <w:r w:rsidRPr="00662286">
        <w:rPr>
          <w:b/>
          <w:bCs/>
          <w:sz w:val="24"/>
          <w:szCs w:val="24"/>
        </w:rPr>
        <w:t>Integrated Student Support</w:t>
      </w:r>
      <w:r w:rsidRPr="00662286">
        <w:rPr>
          <w:sz w:val="24"/>
          <w:szCs w:val="24"/>
        </w:rPr>
        <w:t xml:space="preserve"> </w:t>
      </w:r>
    </w:p>
    <w:p w:rsidR="004C18FE" w:rsidRPr="00662286" w:rsidRDefault="004C18FE" w:rsidP="00662286">
      <w:pPr>
        <w:spacing w:after="0" w:line="240" w:lineRule="auto"/>
        <w:rPr>
          <w:sz w:val="24"/>
          <w:szCs w:val="24"/>
        </w:rPr>
      </w:pPr>
      <w:r w:rsidRPr="00662286">
        <w:rPr>
          <w:sz w:val="24"/>
          <w:szCs w:val="24"/>
        </w:rPr>
        <w:t>Submissions in this category address innovative and practical ways to improve upon the student experience through the intentional design of integrated supports and support networks, addressing personal, soft-skills, and academic supports.</w:t>
      </w:r>
    </w:p>
    <w:p w:rsidR="004C18FE" w:rsidRPr="00662286" w:rsidRDefault="004C18FE" w:rsidP="00662286">
      <w:pPr>
        <w:numPr>
          <w:ilvl w:val="0"/>
          <w:numId w:val="1"/>
        </w:numPr>
        <w:spacing w:after="0" w:line="240" w:lineRule="auto"/>
        <w:rPr>
          <w:sz w:val="24"/>
          <w:szCs w:val="24"/>
        </w:rPr>
      </w:pPr>
      <w:r w:rsidRPr="00662286">
        <w:rPr>
          <w:b/>
          <w:bCs/>
          <w:sz w:val="24"/>
          <w:szCs w:val="24"/>
        </w:rPr>
        <w:t>Effective Business Processes</w:t>
      </w:r>
      <w:r w:rsidRPr="00662286">
        <w:rPr>
          <w:sz w:val="24"/>
          <w:szCs w:val="24"/>
        </w:rPr>
        <w:t xml:space="preserve"> </w:t>
      </w:r>
    </w:p>
    <w:p w:rsidR="004C18FE" w:rsidRPr="00662286" w:rsidRDefault="004C18FE" w:rsidP="00662286">
      <w:pPr>
        <w:spacing w:after="0" w:line="240" w:lineRule="auto"/>
        <w:rPr>
          <w:sz w:val="24"/>
          <w:szCs w:val="24"/>
        </w:rPr>
      </w:pPr>
      <w:r w:rsidRPr="00662286">
        <w:rPr>
          <w:sz w:val="24"/>
          <w:szCs w:val="24"/>
        </w:rPr>
        <w:t>Submissions in this category address innovative and practical ways to improve upon college and VCCS System operations, supporting the achievement of VCCS goals, and our student success.</w:t>
      </w:r>
    </w:p>
    <w:p w:rsidR="004C18FE" w:rsidRPr="00662286" w:rsidRDefault="004C18FE" w:rsidP="00662286">
      <w:pPr>
        <w:spacing w:after="0" w:line="240" w:lineRule="auto"/>
        <w:rPr>
          <w:sz w:val="24"/>
          <w:szCs w:val="24"/>
        </w:rPr>
      </w:pPr>
    </w:p>
    <w:p w:rsidR="004C18FE" w:rsidRPr="00662286" w:rsidRDefault="004C18FE" w:rsidP="00662286">
      <w:pPr>
        <w:spacing w:after="0" w:line="240" w:lineRule="auto"/>
        <w:rPr>
          <w:b/>
          <w:sz w:val="24"/>
          <w:szCs w:val="24"/>
        </w:rPr>
      </w:pPr>
      <w:r w:rsidRPr="00662286">
        <w:rPr>
          <w:b/>
          <w:sz w:val="24"/>
          <w:szCs w:val="24"/>
        </w:rPr>
        <w:t>Awards</w:t>
      </w:r>
    </w:p>
    <w:p w:rsidR="004C18FE" w:rsidRPr="00662286" w:rsidRDefault="004C18FE" w:rsidP="00662286">
      <w:pPr>
        <w:spacing w:after="0" w:line="240" w:lineRule="auto"/>
        <w:rPr>
          <w:sz w:val="24"/>
          <w:szCs w:val="24"/>
        </w:rPr>
      </w:pPr>
      <w:r w:rsidRPr="00662286">
        <w:rPr>
          <w:sz w:val="24"/>
          <w:szCs w:val="24"/>
        </w:rPr>
        <w:t xml:space="preserve">There will be one college awarded for each category. Each category will be judged separately based on the criteria outlined in the EIE </w:t>
      </w:r>
      <w:r w:rsidR="00662286">
        <w:rPr>
          <w:sz w:val="24"/>
          <w:szCs w:val="24"/>
        </w:rPr>
        <w:t xml:space="preserve">Awards </w:t>
      </w:r>
      <w:r w:rsidR="00A220A1" w:rsidRPr="00662286">
        <w:rPr>
          <w:sz w:val="24"/>
          <w:szCs w:val="24"/>
        </w:rPr>
        <w:t xml:space="preserve">judging </w:t>
      </w:r>
      <w:r w:rsidRPr="00662286">
        <w:rPr>
          <w:sz w:val="24"/>
          <w:szCs w:val="24"/>
        </w:rPr>
        <w:t xml:space="preserve">rubric. It is possible for an individual college to win in multiple categories based on the quality of the submission(s). Monetary awards will be transferred to each college through the system office and may be used in compliance with state funding guidelines. </w:t>
      </w:r>
    </w:p>
    <w:p w:rsidR="004C18FE" w:rsidRPr="00662286" w:rsidRDefault="004C18FE" w:rsidP="00662286">
      <w:pPr>
        <w:numPr>
          <w:ilvl w:val="0"/>
          <w:numId w:val="1"/>
        </w:numPr>
        <w:spacing w:after="0" w:line="240" w:lineRule="auto"/>
        <w:rPr>
          <w:sz w:val="24"/>
          <w:szCs w:val="24"/>
        </w:rPr>
      </w:pPr>
      <w:r w:rsidRPr="00662286">
        <w:rPr>
          <w:b/>
          <w:bCs/>
          <w:sz w:val="24"/>
          <w:szCs w:val="24"/>
        </w:rPr>
        <w:t>Innovative Teaching &amp; Learning</w:t>
      </w:r>
      <w:r w:rsidRPr="00662286">
        <w:rPr>
          <w:sz w:val="24"/>
          <w:szCs w:val="24"/>
        </w:rPr>
        <w:t xml:space="preserve"> </w:t>
      </w:r>
      <w:r w:rsidR="00662286">
        <w:rPr>
          <w:sz w:val="24"/>
          <w:szCs w:val="24"/>
        </w:rPr>
        <w:t>–</w:t>
      </w:r>
      <w:r w:rsidRPr="00662286">
        <w:rPr>
          <w:sz w:val="24"/>
          <w:szCs w:val="24"/>
        </w:rPr>
        <w:t xml:space="preserve"> </w:t>
      </w:r>
      <w:r w:rsidR="00662286">
        <w:rPr>
          <w:sz w:val="24"/>
          <w:szCs w:val="24"/>
        </w:rPr>
        <w:t xml:space="preserve">one </w:t>
      </w:r>
      <w:r w:rsidRPr="00662286">
        <w:rPr>
          <w:sz w:val="24"/>
          <w:szCs w:val="24"/>
        </w:rPr>
        <w:t>$3,000 Award</w:t>
      </w:r>
    </w:p>
    <w:p w:rsidR="004C18FE" w:rsidRPr="00662286" w:rsidRDefault="004C18FE" w:rsidP="00662286">
      <w:pPr>
        <w:numPr>
          <w:ilvl w:val="0"/>
          <w:numId w:val="1"/>
        </w:numPr>
        <w:spacing w:after="0" w:line="240" w:lineRule="auto"/>
        <w:rPr>
          <w:sz w:val="24"/>
          <w:szCs w:val="24"/>
        </w:rPr>
      </w:pPr>
      <w:r w:rsidRPr="00662286">
        <w:rPr>
          <w:b/>
          <w:bCs/>
          <w:sz w:val="24"/>
          <w:szCs w:val="24"/>
        </w:rPr>
        <w:t>Integrated Student Support</w:t>
      </w:r>
      <w:r w:rsidRPr="00662286">
        <w:rPr>
          <w:sz w:val="24"/>
          <w:szCs w:val="24"/>
        </w:rPr>
        <w:t xml:space="preserve"> </w:t>
      </w:r>
      <w:r w:rsidR="00662286">
        <w:rPr>
          <w:sz w:val="24"/>
          <w:szCs w:val="24"/>
        </w:rPr>
        <w:t>–</w:t>
      </w:r>
      <w:r w:rsidRPr="00662286">
        <w:rPr>
          <w:sz w:val="24"/>
          <w:szCs w:val="24"/>
        </w:rPr>
        <w:t xml:space="preserve"> </w:t>
      </w:r>
      <w:r w:rsidR="00662286">
        <w:rPr>
          <w:sz w:val="24"/>
          <w:szCs w:val="24"/>
        </w:rPr>
        <w:t xml:space="preserve">one </w:t>
      </w:r>
      <w:r w:rsidRPr="00662286">
        <w:rPr>
          <w:sz w:val="24"/>
          <w:szCs w:val="24"/>
        </w:rPr>
        <w:t>$3,000 Award</w:t>
      </w:r>
    </w:p>
    <w:p w:rsidR="004C18FE" w:rsidRPr="00662286" w:rsidRDefault="004C18FE" w:rsidP="00662286">
      <w:pPr>
        <w:numPr>
          <w:ilvl w:val="0"/>
          <w:numId w:val="1"/>
        </w:numPr>
        <w:spacing w:after="0" w:line="240" w:lineRule="auto"/>
        <w:rPr>
          <w:sz w:val="24"/>
          <w:szCs w:val="24"/>
        </w:rPr>
      </w:pPr>
      <w:r w:rsidRPr="00662286">
        <w:rPr>
          <w:b/>
          <w:bCs/>
          <w:sz w:val="24"/>
          <w:szCs w:val="24"/>
        </w:rPr>
        <w:t>Effective Business Processes</w:t>
      </w:r>
      <w:r w:rsidRPr="00662286">
        <w:rPr>
          <w:sz w:val="24"/>
          <w:szCs w:val="24"/>
        </w:rPr>
        <w:t xml:space="preserve"> </w:t>
      </w:r>
      <w:r w:rsidR="00662286">
        <w:rPr>
          <w:sz w:val="24"/>
          <w:szCs w:val="24"/>
        </w:rPr>
        <w:t xml:space="preserve">– one </w:t>
      </w:r>
      <w:r w:rsidRPr="00662286">
        <w:rPr>
          <w:sz w:val="24"/>
          <w:szCs w:val="24"/>
        </w:rPr>
        <w:t>$3,000 Award</w:t>
      </w:r>
    </w:p>
    <w:p w:rsidR="004C18FE" w:rsidRPr="00662286" w:rsidRDefault="004C18FE" w:rsidP="00662286">
      <w:pPr>
        <w:spacing w:after="0" w:line="240" w:lineRule="auto"/>
        <w:ind w:left="720"/>
        <w:rPr>
          <w:sz w:val="24"/>
          <w:szCs w:val="24"/>
        </w:rPr>
      </w:pPr>
    </w:p>
    <w:p w:rsidR="004C18FE" w:rsidRPr="00662286" w:rsidRDefault="00A220A1" w:rsidP="00662286">
      <w:pPr>
        <w:spacing w:after="0" w:line="240" w:lineRule="auto"/>
        <w:rPr>
          <w:b/>
          <w:sz w:val="24"/>
          <w:szCs w:val="24"/>
        </w:rPr>
      </w:pPr>
      <w:r w:rsidRPr="00662286">
        <w:rPr>
          <w:b/>
          <w:sz w:val="24"/>
          <w:szCs w:val="24"/>
        </w:rPr>
        <w:t>Submission Process</w:t>
      </w:r>
      <w:r w:rsidR="00AA684D" w:rsidRPr="00662286">
        <w:rPr>
          <w:b/>
          <w:sz w:val="24"/>
          <w:szCs w:val="24"/>
        </w:rPr>
        <w:t xml:space="preserve"> and Requirements</w:t>
      </w:r>
    </w:p>
    <w:p w:rsidR="00A220A1" w:rsidRPr="00662286" w:rsidRDefault="00A220A1" w:rsidP="00662286">
      <w:pPr>
        <w:spacing w:after="0" w:line="240" w:lineRule="auto"/>
        <w:rPr>
          <w:sz w:val="24"/>
          <w:szCs w:val="24"/>
        </w:rPr>
      </w:pPr>
      <w:r w:rsidRPr="00662286">
        <w:rPr>
          <w:sz w:val="24"/>
          <w:szCs w:val="24"/>
        </w:rPr>
        <w:t>Each college should complete a</w:t>
      </w:r>
      <w:r w:rsidR="00132811">
        <w:rPr>
          <w:sz w:val="24"/>
          <w:szCs w:val="24"/>
        </w:rPr>
        <w:t>n</w:t>
      </w:r>
      <w:r w:rsidRPr="00662286">
        <w:rPr>
          <w:sz w:val="24"/>
          <w:szCs w:val="24"/>
        </w:rPr>
        <w:t xml:space="preserve"> </w:t>
      </w:r>
      <w:r w:rsidR="00662286">
        <w:rPr>
          <w:sz w:val="24"/>
          <w:szCs w:val="24"/>
        </w:rPr>
        <w:t xml:space="preserve">EIE Awards </w:t>
      </w:r>
      <w:r w:rsidRPr="00662286">
        <w:rPr>
          <w:sz w:val="24"/>
          <w:szCs w:val="24"/>
        </w:rPr>
        <w:t xml:space="preserve">submission form </w:t>
      </w:r>
      <w:r w:rsidRPr="00662286">
        <w:rPr>
          <w:sz w:val="24"/>
          <w:szCs w:val="24"/>
          <w:highlight w:val="yellow"/>
        </w:rPr>
        <w:t>(insert link).</w:t>
      </w:r>
      <w:r w:rsidRPr="00662286">
        <w:rPr>
          <w:sz w:val="24"/>
          <w:szCs w:val="24"/>
        </w:rPr>
        <w:t xml:space="preserve"> Be sure to follow form guidelines and complete all required fields. In addition, submissions should come from </w:t>
      </w:r>
      <w:r w:rsidRPr="00662286">
        <w:rPr>
          <w:sz w:val="24"/>
          <w:szCs w:val="24"/>
        </w:rPr>
        <w:lastRenderedPageBreak/>
        <w:t>someone directly involved with the work</w:t>
      </w:r>
      <w:r w:rsidR="00EA6E5C" w:rsidRPr="00662286">
        <w:rPr>
          <w:sz w:val="24"/>
          <w:szCs w:val="24"/>
        </w:rPr>
        <w:t xml:space="preserve"> being nominated.  F</w:t>
      </w:r>
      <w:r w:rsidRPr="00662286">
        <w:rPr>
          <w:sz w:val="24"/>
          <w:szCs w:val="24"/>
        </w:rPr>
        <w:t xml:space="preserve">inalists in each category, will </w:t>
      </w:r>
      <w:r w:rsidR="00EA6E5C" w:rsidRPr="00662286">
        <w:rPr>
          <w:sz w:val="24"/>
          <w:szCs w:val="24"/>
        </w:rPr>
        <w:t xml:space="preserve">be </w:t>
      </w:r>
      <w:r w:rsidRPr="00662286">
        <w:rPr>
          <w:sz w:val="24"/>
          <w:szCs w:val="24"/>
        </w:rPr>
        <w:t>require</w:t>
      </w:r>
      <w:r w:rsidR="00EA6E5C" w:rsidRPr="00662286">
        <w:rPr>
          <w:sz w:val="24"/>
          <w:szCs w:val="24"/>
        </w:rPr>
        <w:t xml:space="preserve">d to complete </w:t>
      </w:r>
      <w:r w:rsidRPr="00662286">
        <w:rPr>
          <w:sz w:val="24"/>
          <w:szCs w:val="24"/>
        </w:rPr>
        <w:t xml:space="preserve">additional steps </w:t>
      </w:r>
      <w:r w:rsidR="00EA6E5C" w:rsidRPr="00662286">
        <w:rPr>
          <w:sz w:val="24"/>
          <w:szCs w:val="24"/>
        </w:rPr>
        <w:t xml:space="preserve">in round two of </w:t>
      </w:r>
      <w:r w:rsidR="00132811">
        <w:rPr>
          <w:sz w:val="24"/>
          <w:szCs w:val="24"/>
        </w:rPr>
        <w:t xml:space="preserve">the </w:t>
      </w:r>
      <w:r w:rsidR="00EA6E5C" w:rsidRPr="00662286">
        <w:rPr>
          <w:sz w:val="24"/>
          <w:szCs w:val="24"/>
        </w:rPr>
        <w:t xml:space="preserve">EIE Awards judging. </w:t>
      </w:r>
    </w:p>
    <w:p w:rsidR="008774DF" w:rsidRPr="00662286" w:rsidRDefault="008774DF" w:rsidP="00662286">
      <w:pPr>
        <w:widowControl w:val="0"/>
        <w:kinsoku w:val="0"/>
        <w:overflowPunct w:val="0"/>
        <w:autoSpaceDE w:val="0"/>
        <w:autoSpaceDN w:val="0"/>
        <w:adjustRightInd w:val="0"/>
        <w:spacing w:after="0" w:line="240" w:lineRule="auto"/>
        <w:rPr>
          <w:rFonts w:eastAsia="Times New Roman" w:cs="Arial"/>
          <w:w w:val="105"/>
          <w:sz w:val="24"/>
          <w:szCs w:val="24"/>
        </w:rPr>
      </w:pPr>
    </w:p>
    <w:p w:rsidR="008774DF" w:rsidRPr="00B908FE" w:rsidRDefault="008774DF" w:rsidP="00B908FE">
      <w:pPr>
        <w:widowControl w:val="0"/>
        <w:kinsoku w:val="0"/>
        <w:overflowPunct w:val="0"/>
        <w:autoSpaceDE w:val="0"/>
        <w:autoSpaceDN w:val="0"/>
        <w:adjustRightInd w:val="0"/>
        <w:spacing w:after="0" w:line="240" w:lineRule="auto"/>
        <w:rPr>
          <w:rFonts w:eastAsia="Times New Roman" w:cs="Arial"/>
          <w:b/>
          <w:w w:val="105"/>
          <w:sz w:val="24"/>
          <w:szCs w:val="24"/>
        </w:rPr>
      </w:pPr>
      <w:r w:rsidRPr="00662286">
        <w:rPr>
          <w:rFonts w:eastAsia="Times New Roman" w:cs="Arial"/>
          <w:b/>
          <w:w w:val="105"/>
          <w:sz w:val="24"/>
          <w:szCs w:val="24"/>
        </w:rPr>
        <w:t>Timeline</w:t>
      </w:r>
    </w:p>
    <w:p w:rsidR="008774DF" w:rsidRPr="00662286" w:rsidRDefault="008774DF" w:rsidP="00B908FE">
      <w:pPr>
        <w:widowControl w:val="0"/>
        <w:kinsoku w:val="0"/>
        <w:overflowPunct w:val="0"/>
        <w:autoSpaceDE w:val="0"/>
        <w:autoSpaceDN w:val="0"/>
        <w:adjustRightInd w:val="0"/>
        <w:spacing w:after="0" w:line="240" w:lineRule="auto"/>
        <w:rPr>
          <w:rFonts w:eastAsia="Times New Roman" w:cs="Arial"/>
          <w:w w:val="105"/>
          <w:sz w:val="24"/>
          <w:szCs w:val="24"/>
        </w:rPr>
      </w:pPr>
      <w:r w:rsidRPr="00662286">
        <w:rPr>
          <w:rFonts w:eastAsia="Times New Roman" w:cs="Arial"/>
          <w:w w:val="105"/>
          <w:sz w:val="24"/>
          <w:szCs w:val="24"/>
        </w:rPr>
        <w:t xml:space="preserve">January 26, 2018 </w:t>
      </w:r>
      <w:r w:rsidRPr="00662286">
        <w:rPr>
          <w:rFonts w:eastAsia="Times New Roman" w:cs="Arial"/>
          <w:w w:val="105"/>
          <w:sz w:val="24"/>
          <w:szCs w:val="24"/>
        </w:rPr>
        <w:tab/>
        <w:t xml:space="preserve"> </w:t>
      </w:r>
      <w:r w:rsidRPr="00662286">
        <w:rPr>
          <w:rFonts w:eastAsia="Times New Roman" w:cs="Arial"/>
          <w:w w:val="105"/>
          <w:sz w:val="24"/>
          <w:szCs w:val="24"/>
        </w:rPr>
        <w:tab/>
        <w:t xml:space="preserve">EIE </w:t>
      </w:r>
      <w:r w:rsidR="00132811">
        <w:rPr>
          <w:rFonts w:eastAsia="Times New Roman" w:cs="Arial"/>
          <w:w w:val="105"/>
          <w:sz w:val="24"/>
          <w:szCs w:val="24"/>
        </w:rPr>
        <w:t xml:space="preserve">Awards </w:t>
      </w:r>
      <w:r w:rsidRPr="00662286">
        <w:rPr>
          <w:rFonts w:eastAsia="Times New Roman" w:cs="Arial"/>
          <w:w w:val="105"/>
          <w:sz w:val="24"/>
          <w:szCs w:val="24"/>
        </w:rPr>
        <w:t>submission form due</w:t>
      </w:r>
    </w:p>
    <w:p w:rsidR="008774DF" w:rsidRPr="00662286" w:rsidRDefault="008774DF" w:rsidP="00B908FE">
      <w:pPr>
        <w:widowControl w:val="0"/>
        <w:kinsoku w:val="0"/>
        <w:overflowPunct w:val="0"/>
        <w:autoSpaceDE w:val="0"/>
        <w:autoSpaceDN w:val="0"/>
        <w:adjustRightInd w:val="0"/>
        <w:spacing w:after="0" w:line="240" w:lineRule="auto"/>
        <w:rPr>
          <w:rFonts w:eastAsia="Times New Roman" w:cs="Arial"/>
          <w:w w:val="105"/>
          <w:sz w:val="24"/>
          <w:szCs w:val="24"/>
        </w:rPr>
      </w:pPr>
      <w:r w:rsidRPr="00662286">
        <w:rPr>
          <w:rFonts w:eastAsia="Times New Roman" w:cs="Arial"/>
          <w:w w:val="105"/>
          <w:sz w:val="24"/>
          <w:szCs w:val="24"/>
        </w:rPr>
        <w:t xml:space="preserve">February 9, 2018 </w:t>
      </w:r>
      <w:r w:rsidRPr="00662286">
        <w:rPr>
          <w:rFonts w:eastAsia="Times New Roman" w:cs="Arial"/>
          <w:w w:val="105"/>
          <w:sz w:val="24"/>
          <w:szCs w:val="24"/>
        </w:rPr>
        <w:tab/>
        <w:t xml:space="preserve"> </w:t>
      </w:r>
      <w:r w:rsidRPr="00662286">
        <w:rPr>
          <w:rFonts w:eastAsia="Times New Roman" w:cs="Arial"/>
          <w:w w:val="105"/>
          <w:sz w:val="24"/>
          <w:szCs w:val="24"/>
        </w:rPr>
        <w:tab/>
        <w:t>EIE finalists announced</w:t>
      </w:r>
    </w:p>
    <w:p w:rsidR="008774DF" w:rsidRPr="00662286" w:rsidRDefault="008774DF" w:rsidP="00B908FE">
      <w:pPr>
        <w:widowControl w:val="0"/>
        <w:kinsoku w:val="0"/>
        <w:overflowPunct w:val="0"/>
        <w:autoSpaceDE w:val="0"/>
        <w:autoSpaceDN w:val="0"/>
        <w:adjustRightInd w:val="0"/>
        <w:spacing w:after="0" w:line="240" w:lineRule="auto"/>
        <w:rPr>
          <w:rFonts w:eastAsia="Times New Roman" w:cs="Arial"/>
          <w:w w:val="105"/>
          <w:sz w:val="24"/>
          <w:szCs w:val="24"/>
        </w:rPr>
      </w:pPr>
      <w:r w:rsidRPr="00662286">
        <w:rPr>
          <w:rFonts w:eastAsia="Times New Roman" w:cs="Arial"/>
          <w:w w:val="105"/>
          <w:sz w:val="24"/>
          <w:szCs w:val="24"/>
        </w:rPr>
        <w:t xml:space="preserve">March 9, 2018 </w:t>
      </w:r>
      <w:r w:rsidRPr="00662286">
        <w:rPr>
          <w:rFonts w:eastAsia="Times New Roman" w:cs="Arial"/>
          <w:w w:val="105"/>
          <w:sz w:val="24"/>
          <w:szCs w:val="24"/>
        </w:rPr>
        <w:tab/>
      </w:r>
      <w:r w:rsidRPr="00662286">
        <w:rPr>
          <w:rFonts w:eastAsia="Times New Roman" w:cs="Arial"/>
          <w:w w:val="105"/>
          <w:sz w:val="24"/>
          <w:szCs w:val="24"/>
        </w:rPr>
        <w:tab/>
        <w:t>EIE finalists video submissions due</w:t>
      </w:r>
    </w:p>
    <w:p w:rsidR="008774DF" w:rsidRPr="00662286" w:rsidRDefault="008774DF" w:rsidP="00B908FE">
      <w:pPr>
        <w:widowControl w:val="0"/>
        <w:kinsoku w:val="0"/>
        <w:overflowPunct w:val="0"/>
        <w:autoSpaceDE w:val="0"/>
        <w:autoSpaceDN w:val="0"/>
        <w:adjustRightInd w:val="0"/>
        <w:spacing w:after="0" w:line="240" w:lineRule="auto"/>
        <w:rPr>
          <w:rFonts w:eastAsia="Times New Roman" w:cs="Arial"/>
          <w:w w:val="105"/>
          <w:sz w:val="24"/>
          <w:szCs w:val="24"/>
        </w:rPr>
      </w:pPr>
      <w:r w:rsidRPr="00662286">
        <w:rPr>
          <w:rFonts w:eastAsia="Times New Roman" w:cs="Arial"/>
          <w:w w:val="105"/>
          <w:sz w:val="24"/>
          <w:szCs w:val="24"/>
        </w:rPr>
        <w:t xml:space="preserve">April 12, 2018 </w:t>
      </w:r>
      <w:r w:rsidRPr="00662286">
        <w:rPr>
          <w:rFonts w:eastAsia="Times New Roman" w:cs="Arial"/>
          <w:w w:val="105"/>
          <w:sz w:val="24"/>
          <w:szCs w:val="24"/>
        </w:rPr>
        <w:tab/>
      </w:r>
      <w:r w:rsidRPr="00662286">
        <w:rPr>
          <w:rFonts w:eastAsia="Times New Roman" w:cs="Arial"/>
          <w:w w:val="105"/>
          <w:sz w:val="24"/>
          <w:szCs w:val="24"/>
        </w:rPr>
        <w:tab/>
        <w:t>EIE winners announced at the Awards Banquet</w:t>
      </w:r>
    </w:p>
    <w:p w:rsidR="008774DF" w:rsidRPr="00662286" w:rsidRDefault="008774DF" w:rsidP="00662286">
      <w:pPr>
        <w:widowControl w:val="0"/>
        <w:kinsoku w:val="0"/>
        <w:overflowPunct w:val="0"/>
        <w:autoSpaceDE w:val="0"/>
        <w:autoSpaceDN w:val="0"/>
        <w:adjustRightInd w:val="0"/>
        <w:spacing w:after="0" w:line="240" w:lineRule="auto"/>
        <w:ind w:left="159"/>
        <w:rPr>
          <w:rFonts w:eastAsia="Times New Roman" w:cs="Arial"/>
          <w:w w:val="105"/>
          <w:sz w:val="24"/>
          <w:szCs w:val="24"/>
        </w:rPr>
      </w:pPr>
    </w:p>
    <w:p w:rsidR="008774DF" w:rsidRPr="00662286" w:rsidRDefault="008774DF" w:rsidP="00662286">
      <w:pPr>
        <w:widowControl w:val="0"/>
        <w:kinsoku w:val="0"/>
        <w:overflowPunct w:val="0"/>
        <w:autoSpaceDE w:val="0"/>
        <w:autoSpaceDN w:val="0"/>
        <w:adjustRightInd w:val="0"/>
        <w:spacing w:after="0" w:line="240" w:lineRule="auto"/>
        <w:rPr>
          <w:rFonts w:eastAsia="Times New Roman" w:cs="Arial"/>
          <w:b/>
          <w:sz w:val="24"/>
          <w:szCs w:val="24"/>
        </w:rPr>
      </w:pPr>
      <w:r w:rsidRPr="00662286">
        <w:rPr>
          <w:rFonts w:eastAsia="Times New Roman" w:cs="Arial"/>
          <w:b/>
          <w:w w:val="105"/>
          <w:sz w:val="24"/>
          <w:szCs w:val="24"/>
        </w:rPr>
        <w:t xml:space="preserve">Judging Process </w:t>
      </w:r>
    </w:p>
    <w:p w:rsidR="008774DF" w:rsidRPr="00662286" w:rsidRDefault="008774DF" w:rsidP="00662286">
      <w:pPr>
        <w:widowControl w:val="0"/>
        <w:kinsoku w:val="0"/>
        <w:overflowPunct w:val="0"/>
        <w:autoSpaceDE w:val="0"/>
        <w:autoSpaceDN w:val="0"/>
        <w:adjustRightInd w:val="0"/>
        <w:spacing w:after="0" w:line="240" w:lineRule="auto"/>
        <w:rPr>
          <w:rFonts w:eastAsia="Times New Roman" w:cs="Arial"/>
          <w:w w:val="105"/>
          <w:sz w:val="24"/>
          <w:szCs w:val="24"/>
        </w:rPr>
      </w:pPr>
      <w:r w:rsidRPr="00662286">
        <w:rPr>
          <w:rFonts w:eastAsia="Times New Roman" w:cs="Arial"/>
          <w:w w:val="105"/>
          <w:sz w:val="24"/>
          <w:szCs w:val="24"/>
        </w:rPr>
        <w:t>New this year! There will be no pos</w:t>
      </w:r>
      <w:r w:rsidR="00185F21" w:rsidRPr="00662286">
        <w:rPr>
          <w:rFonts w:eastAsia="Times New Roman" w:cs="Arial"/>
          <w:w w:val="105"/>
          <w:sz w:val="24"/>
          <w:szCs w:val="24"/>
        </w:rPr>
        <w:t>ter sessions or onsite judging</w:t>
      </w:r>
      <w:r w:rsidR="00132811">
        <w:rPr>
          <w:rFonts w:eastAsia="Times New Roman" w:cs="Arial"/>
          <w:w w:val="105"/>
          <w:sz w:val="24"/>
          <w:szCs w:val="24"/>
        </w:rPr>
        <w:t>;</w:t>
      </w:r>
      <w:r w:rsidR="00185F21" w:rsidRPr="00662286">
        <w:rPr>
          <w:rFonts w:eastAsia="Times New Roman" w:cs="Arial"/>
          <w:w w:val="105"/>
          <w:sz w:val="24"/>
          <w:szCs w:val="24"/>
        </w:rPr>
        <w:t xml:space="preserve"> however, all finalists will be highligh</w:t>
      </w:r>
      <w:r w:rsidR="00C67E00" w:rsidRPr="00662286">
        <w:rPr>
          <w:rFonts w:eastAsia="Times New Roman" w:cs="Arial"/>
          <w:w w:val="105"/>
          <w:sz w:val="24"/>
          <w:szCs w:val="24"/>
        </w:rPr>
        <w:t>ted during the conference</w:t>
      </w:r>
      <w:r w:rsidR="00185F21" w:rsidRPr="00662286">
        <w:rPr>
          <w:rFonts w:eastAsia="Times New Roman" w:cs="Arial"/>
          <w:w w:val="105"/>
          <w:sz w:val="24"/>
          <w:szCs w:val="24"/>
        </w:rPr>
        <w:t xml:space="preserve">. </w:t>
      </w:r>
    </w:p>
    <w:p w:rsidR="008774DF" w:rsidRPr="00662286" w:rsidRDefault="008774DF" w:rsidP="00662286">
      <w:pPr>
        <w:widowControl w:val="0"/>
        <w:kinsoku w:val="0"/>
        <w:overflowPunct w:val="0"/>
        <w:autoSpaceDE w:val="0"/>
        <w:autoSpaceDN w:val="0"/>
        <w:adjustRightInd w:val="0"/>
        <w:spacing w:after="0" w:line="240" w:lineRule="auto"/>
        <w:ind w:left="119"/>
        <w:rPr>
          <w:rFonts w:eastAsia="Times New Roman" w:cs="Arial"/>
          <w:w w:val="105"/>
          <w:sz w:val="24"/>
          <w:szCs w:val="24"/>
        </w:rPr>
      </w:pPr>
    </w:p>
    <w:p w:rsidR="008774DF" w:rsidRPr="00662286" w:rsidRDefault="008774DF" w:rsidP="00662286">
      <w:pPr>
        <w:widowControl w:val="0"/>
        <w:kinsoku w:val="0"/>
        <w:overflowPunct w:val="0"/>
        <w:autoSpaceDE w:val="0"/>
        <w:autoSpaceDN w:val="0"/>
        <w:adjustRightInd w:val="0"/>
        <w:spacing w:after="0" w:line="240" w:lineRule="auto"/>
        <w:rPr>
          <w:rFonts w:eastAsia="Times New Roman" w:cs="Arial"/>
          <w:w w:val="105"/>
          <w:sz w:val="24"/>
          <w:szCs w:val="24"/>
        </w:rPr>
      </w:pPr>
      <w:r w:rsidRPr="00662286">
        <w:rPr>
          <w:rFonts w:eastAsia="Times New Roman" w:cs="Arial"/>
          <w:w w:val="105"/>
          <w:sz w:val="24"/>
          <w:szCs w:val="24"/>
        </w:rPr>
        <w:t>Round 1:</w:t>
      </w:r>
    </w:p>
    <w:p w:rsidR="008774DF" w:rsidRPr="00132811" w:rsidRDefault="008774DF" w:rsidP="00132811">
      <w:pPr>
        <w:pStyle w:val="ListParagraph"/>
        <w:widowControl w:val="0"/>
        <w:numPr>
          <w:ilvl w:val="0"/>
          <w:numId w:val="4"/>
        </w:numPr>
        <w:tabs>
          <w:tab w:val="left" w:pos="669"/>
        </w:tabs>
        <w:kinsoku w:val="0"/>
        <w:overflowPunct w:val="0"/>
        <w:autoSpaceDE w:val="0"/>
        <w:autoSpaceDN w:val="0"/>
        <w:adjustRightInd w:val="0"/>
        <w:spacing w:after="0" w:line="240" w:lineRule="auto"/>
        <w:rPr>
          <w:rFonts w:eastAsia="Times New Roman" w:cs="Arial"/>
          <w:sz w:val="24"/>
          <w:szCs w:val="24"/>
        </w:rPr>
      </w:pPr>
      <w:r w:rsidRPr="00132811">
        <w:rPr>
          <w:rFonts w:eastAsia="Times New Roman" w:cs="Arial"/>
          <w:sz w:val="24"/>
          <w:szCs w:val="24"/>
        </w:rPr>
        <w:t xml:space="preserve">Complete the EIE </w:t>
      </w:r>
      <w:r w:rsidR="00132811">
        <w:rPr>
          <w:rFonts w:eastAsia="Times New Roman" w:cs="Arial"/>
          <w:sz w:val="24"/>
          <w:szCs w:val="24"/>
        </w:rPr>
        <w:t>Awards s</w:t>
      </w:r>
      <w:r w:rsidRPr="00132811">
        <w:rPr>
          <w:rFonts w:eastAsia="Times New Roman" w:cs="Arial"/>
          <w:sz w:val="24"/>
          <w:szCs w:val="24"/>
        </w:rPr>
        <w:t xml:space="preserve">ubmission form by January 26, 2018. College president or college </w:t>
      </w:r>
      <w:r w:rsidR="008A54C0" w:rsidRPr="00132811">
        <w:rPr>
          <w:rFonts w:eastAsia="Times New Roman" w:cs="Arial"/>
          <w:sz w:val="24"/>
          <w:szCs w:val="24"/>
        </w:rPr>
        <w:t xml:space="preserve">executive </w:t>
      </w:r>
      <w:r w:rsidRPr="00132811">
        <w:rPr>
          <w:rFonts w:eastAsia="Times New Roman" w:cs="Arial"/>
          <w:sz w:val="24"/>
          <w:szCs w:val="24"/>
        </w:rPr>
        <w:t>vice president (if applicable) approval of each submission is required.</w:t>
      </w:r>
    </w:p>
    <w:p w:rsidR="008774DF" w:rsidRPr="00662286" w:rsidRDefault="008774DF" w:rsidP="00662286">
      <w:pPr>
        <w:widowControl w:val="0"/>
        <w:kinsoku w:val="0"/>
        <w:overflowPunct w:val="0"/>
        <w:autoSpaceDE w:val="0"/>
        <w:autoSpaceDN w:val="0"/>
        <w:adjustRightInd w:val="0"/>
        <w:spacing w:after="0" w:line="240" w:lineRule="auto"/>
        <w:ind w:left="119"/>
        <w:rPr>
          <w:rFonts w:eastAsia="Times New Roman" w:cs="Arial"/>
          <w:w w:val="105"/>
          <w:sz w:val="24"/>
          <w:szCs w:val="24"/>
        </w:rPr>
      </w:pPr>
    </w:p>
    <w:p w:rsidR="008774DF" w:rsidRPr="00662286" w:rsidRDefault="008774DF" w:rsidP="00662286">
      <w:pPr>
        <w:widowControl w:val="0"/>
        <w:kinsoku w:val="0"/>
        <w:overflowPunct w:val="0"/>
        <w:autoSpaceDE w:val="0"/>
        <w:autoSpaceDN w:val="0"/>
        <w:adjustRightInd w:val="0"/>
        <w:spacing w:after="0" w:line="240" w:lineRule="auto"/>
        <w:ind w:left="119"/>
        <w:rPr>
          <w:rFonts w:eastAsia="Times New Roman" w:cs="Arial"/>
          <w:w w:val="105"/>
          <w:sz w:val="24"/>
          <w:szCs w:val="24"/>
        </w:rPr>
      </w:pPr>
      <w:r w:rsidRPr="00662286">
        <w:rPr>
          <w:rFonts w:eastAsia="Times New Roman" w:cs="Arial"/>
          <w:w w:val="105"/>
          <w:sz w:val="24"/>
          <w:szCs w:val="24"/>
        </w:rPr>
        <w:t>Round 2 (finalists only):</w:t>
      </w:r>
    </w:p>
    <w:p w:rsidR="008774DF" w:rsidRPr="00662286" w:rsidRDefault="008774DF" w:rsidP="00662286">
      <w:pPr>
        <w:widowControl w:val="0"/>
        <w:numPr>
          <w:ilvl w:val="0"/>
          <w:numId w:val="1"/>
        </w:numPr>
        <w:kinsoku w:val="0"/>
        <w:overflowPunct w:val="0"/>
        <w:autoSpaceDE w:val="0"/>
        <w:autoSpaceDN w:val="0"/>
        <w:adjustRightInd w:val="0"/>
        <w:spacing w:after="0" w:line="240" w:lineRule="auto"/>
        <w:rPr>
          <w:rFonts w:eastAsia="Times New Roman" w:cs="Arial"/>
          <w:w w:val="105"/>
          <w:sz w:val="24"/>
          <w:szCs w:val="24"/>
        </w:rPr>
      </w:pPr>
      <w:r w:rsidRPr="00662286">
        <w:rPr>
          <w:rFonts w:eastAsia="Times New Roman" w:cs="Arial"/>
          <w:w w:val="105"/>
          <w:sz w:val="24"/>
          <w:szCs w:val="24"/>
        </w:rPr>
        <w:t xml:space="preserve">Finalists will be required to </w:t>
      </w:r>
      <w:r w:rsidRPr="00662286">
        <w:rPr>
          <w:rFonts w:eastAsia="Times New Roman" w:cs="Arial"/>
          <w:sz w:val="24"/>
          <w:szCs w:val="24"/>
        </w:rPr>
        <w:t xml:space="preserve">submit a </w:t>
      </w:r>
      <w:r w:rsidR="004551AA" w:rsidRPr="00662286">
        <w:rPr>
          <w:rFonts w:eastAsia="Times New Roman" w:cs="Arial"/>
          <w:sz w:val="24"/>
          <w:szCs w:val="24"/>
        </w:rPr>
        <w:t xml:space="preserve">brief highlight </w:t>
      </w:r>
      <w:r w:rsidRPr="00662286">
        <w:rPr>
          <w:rFonts w:eastAsia="Times New Roman" w:cs="Arial"/>
          <w:sz w:val="24"/>
          <w:szCs w:val="24"/>
        </w:rPr>
        <w:t xml:space="preserve">video for judging by March 9. </w:t>
      </w:r>
      <w:r w:rsidR="004551AA" w:rsidRPr="00662286">
        <w:rPr>
          <w:rFonts w:eastAsia="Times New Roman" w:cs="Arial"/>
          <w:sz w:val="24"/>
          <w:szCs w:val="24"/>
        </w:rPr>
        <w:t xml:space="preserve">Specific details will be forthcoming. </w:t>
      </w:r>
      <w:r w:rsidRPr="00662286">
        <w:rPr>
          <w:rFonts w:eastAsia="Times New Roman" w:cs="Arial"/>
          <w:sz w:val="24"/>
          <w:szCs w:val="24"/>
        </w:rPr>
        <w:t>All or parts of the video submission will be played during the New Horizons conference.</w:t>
      </w:r>
    </w:p>
    <w:p w:rsidR="00F1271F" w:rsidRPr="00662286" w:rsidRDefault="008774DF" w:rsidP="00662286">
      <w:pPr>
        <w:widowControl w:val="0"/>
        <w:numPr>
          <w:ilvl w:val="0"/>
          <w:numId w:val="1"/>
        </w:numPr>
        <w:kinsoku w:val="0"/>
        <w:overflowPunct w:val="0"/>
        <w:autoSpaceDE w:val="0"/>
        <w:autoSpaceDN w:val="0"/>
        <w:adjustRightInd w:val="0"/>
        <w:spacing w:after="0" w:line="240" w:lineRule="auto"/>
        <w:rPr>
          <w:rFonts w:eastAsia="Times New Roman" w:cs="Arial"/>
          <w:sz w:val="24"/>
          <w:szCs w:val="24"/>
        </w:rPr>
      </w:pPr>
      <w:r w:rsidRPr="00662286">
        <w:rPr>
          <w:rFonts w:eastAsia="Times New Roman" w:cs="Arial"/>
          <w:sz w:val="24"/>
          <w:szCs w:val="24"/>
        </w:rPr>
        <w:t xml:space="preserve">Finalists need to register for the conference and </w:t>
      </w:r>
      <w:r w:rsidR="00F1271F" w:rsidRPr="00662286">
        <w:rPr>
          <w:rFonts w:eastAsia="Times New Roman" w:cs="Arial"/>
          <w:sz w:val="24"/>
          <w:szCs w:val="24"/>
        </w:rPr>
        <w:t xml:space="preserve">attend the recognition and awards presentation (April 11 and 12). </w:t>
      </w:r>
    </w:p>
    <w:p w:rsidR="009A308E" w:rsidRDefault="00786777" w:rsidP="00662286">
      <w:pPr>
        <w:spacing w:after="0" w:line="240" w:lineRule="auto"/>
        <w:rPr>
          <w:sz w:val="24"/>
          <w:szCs w:val="24"/>
        </w:rPr>
      </w:pPr>
    </w:p>
    <w:p w:rsidR="00786777" w:rsidRPr="00786777" w:rsidRDefault="00786777" w:rsidP="00662286">
      <w:pPr>
        <w:spacing w:after="0" w:line="240" w:lineRule="auto"/>
        <w:rPr>
          <w:b/>
          <w:sz w:val="24"/>
          <w:szCs w:val="24"/>
        </w:rPr>
      </w:pPr>
      <w:r w:rsidRPr="00786777">
        <w:rPr>
          <w:b/>
          <w:sz w:val="24"/>
          <w:szCs w:val="24"/>
        </w:rPr>
        <w:t>Questions</w:t>
      </w:r>
    </w:p>
    <w:p w:rsidR="00786777" w:rsidRDefault="00786777" w:rsidP="00662286">
      <w:pPr>
        <w:spacing w:after="0" w:line="240" w:lineRule="auto"/>
        <w:rPr>
          <w:sz w:val="24"/>
          <w:szCs w:val="24"/>
        </w:rPr>
      </w:pPr>
      <w:r>
        <w:rPr>
          <w:sz w:val="24"/>
          <w:szCs w:val="24"/>
        </w:rPr>
        <w:t>Contact Sandy Gharib, Coordinator, Learning &amp; Development at the VCCS</w:t>
      </w:r>
    </w:p>
    <w:p w:rsidR="00786777" w:rsidRPr="00662286" w:rsidRDefault="00786777" w:rsidP="00662286">
      <w:pPr>
        <w:spacing w:after="0" w:line="240" w:lineRule="auto"/>
        <w:rPr>
          <w:sz w:val="24"/>
          <w:szCs w:val="24"/>
        </w:rPr>
      </w:pPr>
      <w:hyperlink r:id="rId6" w:history="1">
        <w:r w:rsidRPr="00DC5BCB">
          <w:rPr>
            <w:rStyle w:val="Hyperlink"/>
            <w:sz w:val="24"/>
            <w:szCs w:val="24"/>
          </w:rPr>
          <w:t>sgharib@vccs.edu</w:t>
        </w:r>
      </w:hyperlink>
      <w:r>
        <w:rPr>
          <w:sz w:val="24"/>
          <w:szCs w:val="24"/>
        </w:rPr>
        <w:t xml:space="preserve"> or 804-819-4966</w:t>
      </w:r>
      <w:r>
        <w:rPr>
          <w:sz w:val="24"/>
          <w:szCs w:val="24"/>
        </w:rPr>
        <w:tab/>
      </w:r>
      <w:bookmarkStart w:id="0" w:name="_GoBack"/>
      <w:bookmarkEnd w:id="0"/>
    </w:p>
    <w:sectPr w:rsidR="00786777" w:rsidRPr="00662286" w:rsidSect="0066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numFmt w:val="bullet"/>
      <w:lvlText w:val="•"/>
      <w:lvlJc w:val="left"/>
      <w:pPr>
        <w:ind w:hanging="360"/>
      </w:pPr>
      <w:rPr>
        <w:rFonts w:ascii="Arial" w:hAnsi="Arial" w:cs="Arial"/>
        <w:b w:val="0"/>
        <w:bCs w:val="0"/>
        <w:color w:val="57595D"/>
        <w:w w:val="141"/>
        <w:sz w:val="31"/>
        <w:szCs w:val="3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75422EF"/>
    <w:multiLevelType w:val="hybridMultilevel"/>
    <w:tmpl w:val="ED462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C2E25"/>
    <w:multiLevelType w:val="hybridMultilevel"/>
    <w:tmpl w:val="F658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13778"/>
    <w:multiLevelType w:val="hybridMultilevel"/>
    <w:tmpl w:val="49D8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FE"/>
    <w:rsid w:val="00007DD8"/>
    <w:rsid w:val="00132811"/>
    <w:rsid w:val="00185F21"/>
    <w:rsid w:val="004551AA"/>
    <w:rsid w:val="004C18FE"/>
    <w:rsid w:val="0066070B"/>
    <w:rsid w:val="00662286"/>
    <w:rsid w:val="00662945"/>
    <w:rsid w:val="00786777"/>
    <w:rsid w:val="007F309A"/>
    <w:rsid w:val="008774DF"/>
    <w:rsid w:val="008A54C0"/>
    <w:rsid w:val="009A3E8B"/>
    <w:rsid w:val="00A220A1"/>
    <w:rsid w:val="00A7678B"/>
    <w:rsid w:val="00AA684D"/>
    <w:rsid w:val="00B908FE"/>
    <w:rsid w:val="00C67E00"/>
    <w:rsid w:val="00E57A56"/>
    <w:rsid w:val="00EA6E5C"/>
    <w:rsid w:val="00F12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A6FE"/>
  <w15:chartTrackingRefBased/>
  <w15:docId w15:val="{B5BB6C26-736B-4C6C-A91D-643C9C28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8FE"/>
    <w:rPr>
      <w:color w:val="0563C1" w:themeColor="hyperlink"/>
      <w:u w:val="single"/>
    </w:rPr>
  </w:style>
  <w:style w:type="paragraph" w:styleId="ListParagraph">
    <w:name w:val="List Paragraph"/>
    <w:basedOn w:val="Normal"/>
    <w:uiPriority w:val="34"/>
    <w:qFormat/>
    <w:rsid w:val="00662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harib@vccs.edu" TargetMode="External"/><Relationship Id="rId5" Type="http://schemas.openxmlformats.org/officeDocument/2006/relationships/hyperlink" Target="http://www.vccs.edu/about/where-we-are-go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Virginia Community College System</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Davis</dc:creator>
  <cp:keywords/>
  <dc:description/>
  <cp:lastModifiedBy>Sandy Gharib</cp:lastModifiedBy>
  <cp:revision>5</cp:revision>
  <dcterms:created xsi:type="dcterms:W3CDTF">2017-12-18T14:58:00Z</dcterms:created>
  <dcterms:modified xsi:type="dcterms:W3CDTF">2017-12-18T15:03:00Z</dcterms:modified>
</cp:coreProperties>
</file>